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0" w:firstLineChars="20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送审文件清单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"/>
        <w:gridCol w:w="643"/>
        <w:gridCol w:w="2679"/>
        <w:gridCol w:w="2759"/>
        <w:gridCol w:w="1337"/>
        <w:gridCol w:w="3042"/>
        <w:gridCol w:w="3371"/>
        <w:gridCol w:w="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trHeight w:val="777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伦理送审清单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(请勿改动此列内容）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(请勿改动此列内容）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实际递交文件情况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实际递交文件名称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（含版本号/版本日期）勾选“无”时则NA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未递交原因/备注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(未递交请说明原因）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vertAlign w:val="superscript"/>
                <w:lang w:val="en-US" w:eastAsia="zh-CN"/>
              </w:rPr>
              <w:t>*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初始</w:t>
            </w:r>
            <w:r>
              <w:rPr>
                <w:rFonts w:hint="eastAsia" w:ascii="宋体" w:hAnsi="宋体" w:eastAsia="宋体" w:cs="宋体"/>
                <w:szCs w:val="21"/>
              </w:rPr>
              <w:t>审查申请表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填写完整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签名并注明日期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临床研究方案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及其修正案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trHeight w:val="377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知情同意书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trHeight w:val="576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招募广告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临床诊疗过程中招募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trHeight w:val="738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提供给研究参与者的其他书面资料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如“日记卡”“问卷”等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如有注明版本号及版本日期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无给研究参与者的其他书面资料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研究病历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病例报告表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研究者手册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主要研究者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履历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及相关资质证明文件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履历，执业证书，职称证书，GCP证书等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vertAlign w:val="superscript"/>
                <w:lang w:val="en-US" w:eastAsia="zh-CN"/>
              </w:rPr>
              <w:t>*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主要研究者利益冲突声明和责任声明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伦理审查委员会履行其职责所需要的其他文件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如“其他伦理审查委员会对研究的修改意见或否定性意见”（如适用）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政府药品监督管理部门对临床试验项目的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NMPA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临床试验批件、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临床试验批准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通知书、受理通知函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等（适合上市药物临床试验）；若申请伦理审查前置，须提供NMPA的受理通知书、CDE沟通会议纪要（若有）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化学药生物等效性试验备案管理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679" w:type="dxa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试验药物相关证明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药物（包括试验药，对照药，安慰剂）的合格检验报告；已上市药品说明书；药品标签，外包装；安慰剂对照说明（如适用）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参比制剂购药发票复印件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申办方资质证明营业执照/生产许可证/GMP证书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或符合GMP声明）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营业执照/生产许可证/GMP证书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或符合GMP声明）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CRO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SMO、检测单位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资质证明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材料（营业执照）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项目经理及监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简历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及GCP证书复印件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研究参与者保险单相关文件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如保险凭证，保险合同，保险声明等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临床试验相关委托证明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签名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研究材料诚信承诺书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签字并注明日期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如“药审中心沟通交流会议纪要”，现有的安全性资料“等（如适用）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17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文件要求：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需另附上递交信，并将上述“实际递交文件名称”的文件按实际顺序依次编号并书写在递交信“递交资料如下”处。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序号右上标记“*”的文件，请使用伦理模板。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若某项如“其他”，在实际递交文件种类超过1个，请插入行，各文件分行填写。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递交资料要求：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电子资料：请按照“送审文件清单”准备文件，并按照顺序排列文件，会前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提交电子资料至伦理邮箱whzjyy_ec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@163.com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签字：纸质原件递交给本中心主要研究者签字。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递交：立项完成后，会前递交1份纸质原件至伦理办公室。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en-US"/>
      </w:rPr>
    </w:pPr>
    <w:r>
      <w:drawing>
        <wp:inline distT="0" distB="0" distL="114300" distR="114300">
          <wp:extent cx="1654810" cy="345440"/>
          <wp:effectExtent l="0" t="0" r="2540" b="165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8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1</w:t>
    </w:r>
    <w:r>
      <w:rPr>
        <w:rFonts w:hint="eastAsia"/>
      </w:rPr>
      <w:t>/</w:t>
    </w:r>
    <w:r>
      <w:rPr>
        <w:rFonts w:hint="eastAsia"/>
        <w:lang w:val="en-US" w:eastAsia="zh-CN"/>
      </w:rPr>
      <w:t>04.0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3C5D7"/>
    <w:multiLevelType w:val="singleLevel"/>
    <w:tmpl w:val="9E13C5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31A0B0"/>
    <w:multiLevelType w:val="singleLevel"/>
    <w:tmpl w:val="F231A0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3acba81a-995e-43fc-9c94-719a336e2c12"/>
  </w:docVars>
  <w:rsids>
    <w:rsidRoot w:val="00000000"/>
    <w:rsid w:val="03C16824"/>
    <w:rsid w:val="06465EB4"/>
    <w:rsid w:val="23660411"/>
    <w:rsid w:val="23840B54"/>
    <w:rsid w:val="293E5833"/>
    <w:rsid w:val="37340072"/>
    <w:rsid w:val="3E3704E3"/>
    <w:rsid w:val="51EB5CA9"/>
    <w:rsid w:val="56514883"/>
    <w:rsid w:val="568E0457"/>
    <w:rsid w:val="6E612DCB"/>
    <w:rsid w:val="721F0B4D"/>
    <w:rsid w:val="7F4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1136</Characters>
  <Lines>0</Lines>
  <Paragraphs>0</Paragraphs>
  <TotalTime>5</TotalTime>
  <ScaleCrop>false</ScaleCrop>
  <LinksUpToDate>false</LinksUpToDate>
  <CharactersWithSpaces>1136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2024-11-08T02:30:00Z</dcterms:created>
  <dc:creator>HP</dc:creator>
  <cp:lastModifiedBy>万静雯</cp:lastModifiedBy>
  <dcterms:modified xsi:type="dcterms:W3CDTF">2025-03-20T02:21:15Z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92F0EA8FDC744B69A900BE51557D42D9</vt:lpwstr>
  </property>
</Properties>
</file>